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5A" w:rsidRPr="00671D5A" w:rsidRDefault="00671D5A" w:rsidP="00671D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</w:pPr>
      <w:bookmarkStart w:id="0" w:name="_GoBack"/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How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Catastrophes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Handled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Face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cs-CZ"/>
        </w:rPr>
        <w:t>?</w:t>
      </w:r>
    </w:p>
    <w:bookmarkEnd w:id="0"/>
    <w:p w:rsidR="00671D5A" w:rsidRPr="00671D5A" w:rsidRDefault="00671D5A">
      <w:pPr>
        <w:rPr>
          <w:i/>
          <w:sz w:val="28"/>
          <w:szCs w:val="28"/>
        </w:rPr>
      </w:pPr>
      <w:proofErr w:type="spellStart"/>
      <w:r w:rsidRPr="00671D5A">
        <w:rPr>
          <w:i/>
          <w:sz w:val="28"/>
          <w:szCs w:val="28"/>
        </w:rPr>
        <w:t>Governments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must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focus</w:t>
      </w:r>
      <w:proofErr w:type="spellEnd"/>
      <w:r w:rsidRPr="00671D5A">
        <w:rPr>
          <w:i/>
          <w:sz w:val="28"/>
          <w:szCs w:val="28"/>
        </w:rPr>
        <w:t xml:space="preserve"> on </w:t>
      </w:r>
      <w:proofErr w:type="spellStart"/>
      <w:r w:rsidRPr="00671D5A">
        <w:rPr>
          <w:i/>
          <w:sz w:val="28"/>
          <w:szCs w:val="28"/>
        </w:rPr>
        <w:t>pandemic</w:t>
      </w:r>
      <w:proofErr w:type="spellEnd"/>
      <w:r w:rsidRPr="00671D5A">
        <w:rPr>
          <w:i/>
          <w:sz w:val="28"/>
          <w:szCs w:val="28"/>
        </w:rPr>
        <w:t xml:space="preserve"> response </w:t>
      </w:r>
      <w:proofErr w:type="spellStart"/>
      <w:r w:rsidRPr="00671D5A">
        <w:rPr>
          <w:i/>
          <w:sz w:val="28"/>
          <w:szCs w:val="28"/>
        </w:rPr>
        <w:t>while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also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preparing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for</w:t>
      </w:r>
      <w:proofErr w:type="spellEnd"/>
      <w:r w:rsidRPr="00671D5A">
        <w:rPr>
          <w:i/>
          <w:sz w:val="28"/>
          <w:szCs w:val="28"/>
        </w:rPr>
        <w:t xml:space="preserve"> </w:t>
      </w:r>
      <w:proofErr w:type="spellStart"/>
      <w:r w:rsidRPr="00671D5A">
        <w:rPr>
          <w:i/>
          <w:sz w:val="28"/>
          <w:szCs w:val="28"/>
        </w:rPr>
        <w:t>looming</w:t>
      </w:r>
      <w:proofErr w:type="spellEnd"/>
      <w:r w:rsidRPr="00671D5A">
        <w:rPr>
          <w:i/>
          <w:sz w:val="28"/>
          <w:szCs w:val="28"/>
        </w:rPr>
        <w:t xml:space="preserve"> natural </w:t>
      </w:r>
      <w:proofErr w:type="spellStart"/>
      <w:r w:rsidRPr="00671D5A">
        <w:rPr>
          <w:i/>
          <w:sz w:val="28"/>
          <w:szCs w:val="28"/>
        </w:rPr>
        <w:t>disasters</w:t>
      </w:r>
      <w:proofErr w:type="spellEnd"/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article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was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published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</w:t>
      </w:r>
      <w:hyperlink r:id="rId5" w:history="1">
        <w:r w:rsidRPr="00671D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BRINK</w:t>
        </w:r>
      </w:hyperlink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May 13, 2020, and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updated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reflect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developments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Summer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</w:t>
      </w:r>
      <w:proofErr w:type="spellStart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Fall</w:t>
      </w:r>
      <w:proofErr w:type="spellEnd"/>
      <w:r w:rsidRPr="00671D5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2020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underway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widely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viewed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prosperity.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annual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perception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survey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history="1"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2020 </w:t>
        </w:r>
        <w:proofErr w:type="spellStart"/>
        <w:r w:rsidRPr="00671D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Global</w:t>
        </w:r>
        <w:proofErr w:type="spellEnd"/>
        <w:r w:rsidRPr="00671D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Risks</w:t>
        </w:r>
        <w:proofErr w:type="spellEnd"/>
        <w:r w:rsidRPr="00671D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 xml:space="preserve"> Report</w:t>
        </w:r>
      </w:hyperlink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Forum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partnership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Marsh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&amp;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McLennan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saw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climate-related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risks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dominate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rankings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likelihood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fallen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agenda as COVID-19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risen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decision-makers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apparently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blindsided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a virus,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posed by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wrong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anything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Increasing</w:t>
      </w:r>
      <w:proofErr w:type="spellEnd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vulnerability to </w:t>
      </w: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impacts</w:t>
      </w:r>
      <w:proofErr w:type="spellEnd"/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ranked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No. 1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global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likelihood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catastrophic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floods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waves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storms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wildfires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unaffected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vulnerability to these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massively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households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stretched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breaking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point: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cope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recover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cycle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spread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country-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increasingly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familiar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Exponential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growth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infections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overburdens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a de facto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jure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seek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“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flatten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curve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restrictions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triggering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job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losses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sharp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economic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hope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climate-related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Near</w:t>
      </w:r>
      <w:proofErr w:type="spellEnd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misses</w:t>
      </w:r>
      <w:proofErr w:type="spellEnd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gathering</w:t>
      </w:r>
      <w:proofErr w:type="spellEnd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storms</w:t>
      </w:r>
      <w:proofErr w:type="spellEnd"/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notable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misses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Australia’s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worst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"https://theconversation.com/some-say-weve-seen-bushfires-worse-than-this-before-but-theyre-ignoring-a-few-key-facts-129391"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bushfire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season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history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drew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close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earlier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had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taken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hold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month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earlier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attention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focused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tackling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fires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worse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become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outbreak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deadly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respiratory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disease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coincided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choking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bushfire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smog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estimated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killed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hundreds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hospitalized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thousands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? 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Kingdom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intense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waves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thunderstorms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flash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floods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coincided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country’s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domestic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resurgence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during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summer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Across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waves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wildfires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spikes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death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rates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causing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particular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elderly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underlying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respiratory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cardiovascular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precisely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vulnerable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COVID-19. Hope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among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Europeans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summer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months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respite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virus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misplaced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spread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rapidly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warmer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India’s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outbreak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further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behind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trajectories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spread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 has not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peaked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remains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India, but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chronically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"https://www.thelancet.com/journals/lanpub/article/PIIS1473-3099(20)30300-5/fulltext"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underfunded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health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system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densely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cities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living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slums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"https://edition.cnn.com/2020/02/25/health/most-polluted-cities-india-pakistan-intl-hnk/index.html"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worst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air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pollution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known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7" w:history="1"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COVID-19 mortality</w:t>
        </w:r>
      </w:hyperlink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help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India’s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monsoon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weather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disastrous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floods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recovery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harder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Bangladesh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suffered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extensive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flooding</w:t>
        </w:r>
        <w:proofErr w:type="spellEnd"/>
      </w:hyperlink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covering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one-third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 in July.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Oceanic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Atmospheric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predicted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“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extremely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active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”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Atlantic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hurricane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season</w:t>
        </w:r>
        <w:proofErr w:type="spellEnd"/>
      </w:hyperlink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Indeed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August,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Hurricane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Laura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resulted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half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residents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told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evacuate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due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“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unsurvivable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”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storm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surge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in Louisiana. </w:t>
        </w:r>
      </w:hyperlink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year’s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wildfire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season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beginning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Northern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California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already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recording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fire-related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tornado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San Francisco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blanketed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toxic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smoke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71D5A" w:rsidRPr="00671D5A" w:rsidRDefault="00671D5A" w:rsidP="00671D5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long-term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risk management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act</w:t>
      </w:r>
      <w:proofErr w:type="spellEnd"/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backdrop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remain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keenly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focused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looming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—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Management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Agency’s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"https://www.nytimes.com/2020/04/03/climate/fema-staff-shortage-coronavirus.html"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workforce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already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stretched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FEMA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taking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proactive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steps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confront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conducting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hurricane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readiness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set up a second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command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center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headquarters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nonpandemic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risks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redeploying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staff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existing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sites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country.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responsibility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duelling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beyond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just FEMA.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entire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U.S.</w:t>
      </w:r>
      <w:proofErr w:type="gram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mobilize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arise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fully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similar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FEMA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capable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mustering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assets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responding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ready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busy period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ahead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unlikely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up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shortfalls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potential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50-state</w:t>
      </w:r>
      <w:proofErr w:type="gram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impact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COVID-19.</w: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ready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test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normally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happening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many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disrupted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FEMA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cancelled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"https://www.fema.gov/nle"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National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Level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Exercise</w:t>
      </w:r>
      <w:proofErr w:type="spellEnd"/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2020</w: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major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cybersecurity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involving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local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scheduled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spring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large-scale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infeasible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agencies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looking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test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before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crisis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strikes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crisis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challenges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faced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proofErr w:type="gram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U.S.</w:t>
      </w:r>
      <w:proofErr w:type="gram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show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best-resourced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struggling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climate-coronavirus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double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punch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Japan,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advanced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disaster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risk management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frameworks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combining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infrastructure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early-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warning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well-drilled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Japan’s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looks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set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tested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year’s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typhoon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season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began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gram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June</w:t>
      </w:r>
      <w:proofErr w:type="gram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Japan has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brutal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receiving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COVID-19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outbreak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resurgence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severe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floods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displaced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millions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evacuation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centers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caused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declare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national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emergency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warn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healthcare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"https://www.bbc.co.uk/news/world-asia-52336388" </w:instrText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671D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collapse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COVID-19’s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resurgence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Japan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sign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themselves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caught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cycle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loosening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tightening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lockdowns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response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recurrent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outbreaks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until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reach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herd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immunity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create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vaccine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Consequently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avoiding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climate-coronavirus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double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punch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simply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getting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storm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rainy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season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navigate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several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hazardous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seasons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coronavirus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lurking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background.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71D5A" w:rsidRPr="00671D5A" w:rsidRDefault="00671D5A" w:rsidP="00671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Climate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change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pandemic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demonstrate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1" w:history="1"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long-term </w:t>
        </w:r>
        <w:proofErr w:type="spellStart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commitment</w:t>
        </w:r>
        <w:proofErr w:type="spellEnd"/>
        <w:r w:rsidRPr="0067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to risk management</w:t>
        </w:r>
      </w:hyperlink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 Public-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sector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leaders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dynamic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plans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preparedness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response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crises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evolving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risks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decisive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action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now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sustained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implementation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testing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constant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re-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successful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prioritize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budgets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mitigate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risks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Upfront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investments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risk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reduction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yield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dividends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enhanced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resilience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efforts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significant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cost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inaction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simply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great</w:t>
      </w:r>
      <w:proofErr w:type="spellEnd"/>
      <w:r w:rsidRPr="00671D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044E" w:rsidRDefault="00C9044E" w:rsidP="00671D5A"/>
    <w:sectPr w:rsidR="00C90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5A"/>
    <w:rsid w:val="00671D5A"/>
    <w:rsid w:val="00C9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D5A"/>
    <w:rPr>
      <w:color w:val="0000FF"/>
      <w:u w:val="single"/>
    </w:rPr>
  </w:style>
  <w:style w:type="character" w:customStyle="1" w:styleId="articlesubheader">
    <w:name w:val="article__subheader"/>
    <w:basedOn w:val="Standardnpsmoodstavce"/>
    <w:rsid w:val="00671D5A"/>
  </w:style>
  <w:style w:type="character" w:customStyle="1" w:styleId="Nadpis1Char">
    <w:name w:val="Nadpis 1 Char"/>
    <w:basedOn w:val="Standardnpsmoodstavce"/>
    <w:link w:val="Nadpis1"/>
    <w:uiPriority w:val="9"/>
    <w:rsid w:val="00671D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7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71D5A"/>
    <w:rPr>
      <w:color w:val="0000FF"/>
      <w:u w:val="single"/>
    </w:rPr>
  </w:style>
  <w:style w:type="character" w:customStyle="1" w:styleId="articlesubheader">
    <w:name w:val="article__subheader"/>
    <w:basedOn w:val="Standardnpsmoodstavce"/>
    <w:rsid w:val="00671D5A"/>
  </w:style>
  <w:style w:type="character" w:customStyle="1" w:styleId="Nadpis1Char">
    <w:name w:val="Nadpis 1 Char"/>
    <w:basedOn w:val="Standardnpsmoodstavce"/>
    <w:link w:val="Nadpis1"/>
    <w:uiPriority w:val="9"/>
    <w:rsid w:val="00671D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13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jazeera.com/news/2020/07/bangladesh-underwater-heavy-rains-floods-20071413325174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environment/2020/apr/20/air-pollution-may-be-key-contributor-to-covid-19-deaths-stud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eforum.org/reports/the-global-risks-report-2020" TargetMode="External"/><Relationship Id="rId11" Type="http://schemas.openxmlformats.org/officeDocument/2006/relationships/hyperlink" Target="https://www.mmc.com/insights/publications/2020/apr/national-resilience-report.html" TargetMode="External"/><Relationship Id="rId5" Type="http://schemas.openxmlformats.org/officeDocument/2006/relationships/hyperlink" Target="https://www.brinknews.com/how-will-climate-catastrophes-be-handled-in-the-face-of-coronavirus-climate-change-natural-disasters/" TargetMode="External"/><Relationship Id="rId10" Type="http://schemas.openxmlformats.org/officeDocument/2006/relationships/hyperlink" Target="https://www.bbc.com/news/world-us-canada-53921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weather/2020/08/06/hurricane-outlook-extremely-activ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1317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2020-11-14T16:16:00Z</dcterms:created>
  <dcterms:modified xsi:type="dcterms:W3CDTF">2020-11-14T16:21:00Z</dcterms:modified>
</cp:coreProperties>
</file>